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  <w:t>Тест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8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</w:rPr>
              <w:t>ез келген кеңістік векторын осы жиынға жататын векторлардың сызықтық комбинациясы арқылы көрсетуге болатындай сызықты тәуелсіз векторлар жиыны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Евклид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Гильберт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Базис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Метрика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Норма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8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</w:rPr>
              <w:t>Метрика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 xml:space="preserve"> формуласы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object>
                <v:shape id="_x0000_i1025" o:spt="75" alt="" type="#_x0000_t75" style="height:39.9pt;width:130.35pt;" o:ole="t" filled="f" o:preferrelative="t" stroked="f" coordsize="21600,21600">
                  <v:path/>
                  <v:fill on="f" focussize="0,0"/>
                  <v:stroke on="f" weight="3pt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object>
                <v:shape id="_x0000_i1026" o:spt="75" alt="" type="#_x0000_t75" style="height:35.6pt;width:130.65pt;" o:ole="t" filled="f" o:preferrelative="t" stroked="f" coordsize="21600,21600">
                  <v:path/>
                  <v:fill on="f" focussize="0,0"/>
                  <v:stroke on="f" weight="3pt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position w:val="-38"/>
              </w:rPr>
              <w:object>
                <v:shape id="_x0000_i1027" o:spt="75" alt="" type="#_x0000_t75" style="height:32pt;width:108.25pt;" o:ole="t" filled="f" o:preferrelative="t" stroked="f" coordsize="21600,21600">
                  <v:path/>
                  <v:fill on="f" focussize="0,0"/>
                  <v:stroke on="f" weight="3pt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position w:val="-42"/>
              </w:rPr>
              <w:object>
                <v:shape id="_x0000_i1028" o:spt="75" alt="" type="#_x0000_t75" style="height:34.3pt;width:101.15pt;" o:ole="t" filled="f" o:preferrelative="t" stroked="f" coordsize="21600,21600">
                  <v:path/>
                  <v:fill on="f" focussize="0,0"/>
                  <v:stroke on="f" weight="3pt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position w:val="-44"/>
              </w:rPr>
              <w:object>
                <v:shape id="_x0000_i1029" o:spt="75" alt="" type="#_x0000_t75" style="height:35.95pt;width:116.75pt;" o:ole="t" filled="f" o:preferrelative="t" stroked="f" coordsize="21600,21600">
                  <v:path/>
                  <v:fill on="f" focussize="0,0"/>
                  <v:stroke on="f" weight="3pt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kk-KZ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8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</w:rPr>
              <w:t>Норма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 xml:space="preserve"> формуласы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42"/>
              </w:rPr>
              <w:object>
                <v:shape id="_x0000_i1030" o:spt="75" alt="" type="#_x0000_t75" style="height:35.3pt;width:63.8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44"/>
              </w:rPr>
              <w:object>
                <v:shape id="_x0000_i1031" o:spt="75" alt="" type="#_x0000_t75" style="height:38.65pt;width:72.6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40"/>
              </w:rPr>
              <w:object>
                <v:shape id="_x0000_i1032" o:spt="75" alt="" type="#_x0000_t75" style="height:37.85pt;width:73.0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object>
                <v:shape id="_x0000_i1033" o:spt="75" alt="" type="#_x0000_t75" style="height:36.3pt;width:82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44"/>
              </w:rPr>
              <w:object>
                <v:shape id="_x0000_i1078" o:spt="75" alt="" type="#_x0000_t75" style="height:36.85pt;width:75.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34" r:id="rId22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ab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8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Ұ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</w:rPr>
              <w:t>шбұрыш теңсіздігі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 xml:space="preserve">, мұнда 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d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(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x,y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)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- 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 xml:space="preserve">метрика, 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x,y, z - 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игналдар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4"/>
              </w:rPr>
              <w:object>
                <v:shape id="_x0000_i1035" o:spt="75" alt="" type="#_x0000_t75" style="height:17.7pt;width:83.7pt;" o:ole="t" filled="f" o:preferrelative="t" stroked="f" coordsize="21600,21600">
                  <v:path/>
                  <v:fill on="f" focussize="0,0"/>
                  <v:stroke on="f" weight="3pt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79" o:spt="75" alt="" type="#_x0000_t75" style="height:15.45pt;width:122.05pt;" o:ole="t" filled="f" o:preferrelative="t" stroked="f" coordsize="21600,21600">
                  <v:path/>
                  <v:fill on="f" focussize="0,0"/>
                  <v:stroke on="f" weight="3pt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36" r:id="rId2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object>
                <v:shape id="_x0000_i1037" o:spt="75" alt="" type="#_x0000_t75" style="height:15.65pt;width:124.55pt;" o:ole="t" filled="f" o:preferrelative="t" stroked="f" coordsize="21600,21600">
                  <v:path/>
                  <v:fill on="f" focussize="0,0"/>
                  <v:stroke on="f" weight="3pt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object>
                <v:shape id="_x0000_i1038" o:spt="75" alt="" type="#_x0000_t75" style="height:17.05pt;width:80.65pt;" o:ole="t" filled="f" o:preferrelative="t" stroked="f" coordsize="21600,21600">
                  <v:path/>
                  <v:fill on="f" focussize="0,0"/>
                  <v:stroke on="f" weight="3pt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4"/>
              </w:rPr>
              <w:object>
                <v:shape id="_x0000_i1039" o:spt="75" alt="" type="#_x0000_t75" style="height:16.6pt;width:116.7pt;" o:ole="t" filled="f" o:preferrelative="t" stroked="f" coordsize="21600,21600">
                  <v:path/>
                  <v:fill on="f" focussize="0,0"/>
                  <v:stroke on="f" weight="3pt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Толық, і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</w:rPr>
              <w:t>шкі туындысы және ол арқылы тудыратын нормасы мен метрикасы бар кеңістік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1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Евклид кеңістігі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1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Гильберт кеңістігі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1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Лаплас кеңістігі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1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Бернулли кеңістігі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01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Гаусс кеңістігі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6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ab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8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</w:rPr>
              <w:t xml:space="preserve">Норма 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арқылы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</w:rPr>
              <w:t xml:space="preserve"> метриканы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 xml:space="preserve"> анықтау формуласы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6"/>
              </w:rPr>
              <w:object>
                <v:shape id="_x0000_i1040" o:spt="75" type="#_x0000_t75" style="height:19.4pt;width:80.3pt;" o:ole="t" filled="f" o:preferrelative="t" stroked="f" coordsize="21600,21600">
                  <v:path/>
                  <v:fill on="f" focussize="0,0"/>
                  <v:stroke on="f" weight="3pt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object>
                <v:shape id="_x0000_i1041" o:spt="75" type="#_x0000_t75" style="height:16.85pt;width:73.95pt;" o:ole="t" filled="f" o:preferrelative="t" stroked="f" coordsize="21600,21600">
                  <v:path/>
                  <v:fill on="f" focussize="0,0"/>
                  <v:stroke on="f" weight="3pt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42"/>
              </w:rPr>
              <w:object>
                <v:shape id="_x0000_i1042" o:spt="75" type="#_x0000_t75" style="height:36.8pt;width:107.05pt;" o:ole="t" filled="f" o:preferrelative="t" stroked="f" coordsize="21600,21600">
                  <v:path/>
                  <v:fill on="f" focussize="0,0"/>
                  <v:stroke on="f" weight="3pt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50"/>
              </w:rPr>
              <w:object>
                <v:shape id="_x0000_i1043" o:spt="75" type="#_x0000_t75" style="height:44.05pt;width:144.65pt;" o:ole="t" filled="f" o:preferrelative="t" stroked="f" coordsize="21600,21600">
                  <v:path/>
                  <v:fill on="f" focussize="0,0"/>
                  <v:stroke on="f" weight="3pt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14"/>
              </w:rPr>
              <w:object>
                <v:shape id="_x0000_i1044" o:spt="75" type="#_x0000_t75" style="height:16.4pt;width:60.2pt;" o:ole="t" filled="f" o:preferrelative="t" stroked="f" coordsize="21600,21600">
                  <v:path/>
                  <v:fill on="f" focussize="0,0"/>
                  <v:stroke on="f" weight="3pt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2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8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Векторларының жиыны сызықты тәуелді болады, егер олардың сызықтық комбинациясы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drawing>
                <wp:inline distT="0" distB="0" distL="114300" distR="114300">
                  <wp:extent cx="3336925" cy="217805"/>
                  <wp:effectExtent l="0" t="0" r="15875" b="10795"/>
                  <wp:docPr id="51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925" cy="21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drawing>
                <wp:inline distT="0" distB="0" distL="114300" distR="114300">
                  <wp:extent cx="1957070" cy="321945"/>
                  <wp:effectExtent l="0" t="0" r="5080" b="1905"/>
                  <wp:docPr id="512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70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drawing>
                <wp:inline distT="0" distB="0" distL="114300" distR="114300">
                  <wp:extent cx="700405" cy="385445"/>
                  <wp:effectExtent l="0" t="0" r="4445" b="14605"/>
                  <wp:docPr id="512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38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drawing>
                <wp:inline distT="0" distB="0" distL="114300" distR="114300">
                  <wp:extent cx="739140" cy="422275"/>
                  <wp:effectExtent l="0" t="0" r="3810" b="15875"/>
                  <wp:docPr id="512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drawing>
                <wp:inline distT="0" distB="0" distL="114300" distR="114300">
                  <wp:extent cx="1164590" cy="212725"/>
                  <wp:effectExtent l="0" t="0" r="16510" b="15875"/>
                  <wp:docPr id="5123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48"/>
                          <a:srcRect t="25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Метриканың қасиеттері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rPr>
                <w:position w:val="-12"/>
              </w:rPr>
              <w:object>
                <v:shape id="_x0000_i1045" o:spt="75" type="#_x0000_t75" style="height:15.3pt;width:51.15pt;" o:ole="t" filled="f" o:preferrelative="t" stroked="f" coordsize="21600,21600">
                  <v:path/>
                  <v:fill on="f" focussize="0,0"/>
                  <v:stroke on="f" weight="3pt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object>
                <v:shape id="_x0000_i1046" o:spt="75" type="#_x0000_t75" style="height:15.25pt;width:52.75pt;" o:ole="t" filled="f" o:preferrelative="t" stroked="f" coordsize="21600,21600">
                  <v:path/>
                  <v:fill on="f" focussize="0,0"/>
                  <v:stroke on="f" weight="3pt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object>
                <v:shape id="_x0000_i1047" o:spt="75" type="#_x0000_t75" style="height:15.25pt;width:79.3pt;" o:ole="t" filled="f" o:preferrelative="t" stroked="f" coordsize="21600,21600">
                  <v:path/>
                  <v:fill on="f" focussize="0,0"/>
                  <v:stroke on="f" weight="3pt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object>
                <v:shape id="_x0000_i1048" o:spt="75" type="#_x0000_t75" style="height:16.15pt;width:128.55pt;" o:ole="t" filled="f" o:preferrelative="t" stroked="f" coordsize="21600,21600">
                  <v:path/>
                  <v:fill on="f" focussize="0,0"/>
                  <v:stroke on="f" weight="3pt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position w:val="-12"/>
              </w:rPr>
              <w:object>
                <v:shape id="_x0000_i1049" o:spt="75" type="#_x0000_t75" style="height:17pt;width:135.55pt;" o:ole="t" filled="f" o:preferrelative="t" stroked="f" coordsize="21600,21600">
                  <v:path/>
                  <v:fill on="f" focussize="0,0"/>
                  <v:stroke on="f" weight="3pt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Норма қасиеттері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position w:val="-14"/>
              </w:rPr>
              <w:object>
                <v:shape id="_x0000_i1050" o:spt="75" type="#_x0000_t75" style="height:18.15pt;width:32.1pt;" o:ole="t" filled="f" o:preferrelative="t" stroked="f" coordsize="21600,21600">
                  <v:path/>
                  <v:fill on="f" focussize="0,0"/>
                  <v:stroke on="f" weight="3pt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object>
                <v:shape id="_x0000_i1051" o:spt="75" type="#_x0000_t75" style="height:17.05pt;width:31.75pt;" o:ole="t" filled="f" o:preferrelative="t" stroked="f" coordsize="21600,21600">
                  <v:path/>
                  <v:fill on="f" focussize="0,0"/>
                  <v:stroke on="f" weight="3pt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6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object>
                <v:shape id="_x0000_i1052" o:spt="75" type="#_x0000_t75" style="height:19.7pt;width:93.05pt;" o:ole="t" filled="f" o:preferrelative="t" stroked="f" coordsize="21600,21600">
                  <v:path/>
                  <v:fill on="f" focussize="0,0"/>
                  <v:stroke on="f" weight="3pt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object>
                <v:shape id="_x0000_i1053" o:spt="75" type="#_x0000_t75" style="height:19.7pt;width:70.9pt;" o:ole="t" filled="f" o:preferrelative="t" stroked="f" coordsize="21600,21600">
                  <v:path/>
                  <v:fill on="f" focussize="0,0"/>
                  <v:stroke on="f" weight="3pt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14"/>
              </w:rPr>
              <w:object>
                <v:shape id="_x0000_i1054" o:spt="75" type="#_x0000_t75" style="height:20.15pt;width:94.1pt;" o:ole="t" filled="f" o:preferrelative="t" stroked="f" coordsize="21600,21600">
                  <v:path/>
                  <v:fill on="f" focussize="0,0"/>
                  <v:stroke on="f" weight="3pt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5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Гильберт кеңістігіндегі скалярлық көбейтінді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5" o:spt="75" type="#_x0000_t75" style="height:24.55pt;width:118.55pt;" o:ole="t" filled="f" o:preferrelative="t" stroked="f" coordsize="21600,21600">
                  <v:path/>
                  <v:fill on="f" focussize="0,0"/>
                  <v:stroke on="f" weight="3pt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6" o:spt="75" type="#_x0000_t75" style="height:23.3pt;width:98.85pt;" o:ole="t" filled="f" o:preferrelative="t" stroked="f" coordsize="21600,21600">
                  <v:path/>
                  <v:fill on="f" focussize="0,0"/>
                  <v:stroke on="f" weight="3pt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object>
                <v:shape id="_x0000_i1057" o:spt="75" type="#_x0000_t75" style="height:49.6pt;width:118.25pt;" o:ole="t" filled="f" o:preferrelative="t" stroked="f" coordsize="21600,21600">
                  <v:path/>
                  <v:fill on="f" focussize="0,0"/>
                  <v:stroke on="f" weight="3pt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object>
                <v:shape id="_x0000_i1058" o:spt="75" type="#_x0000_t75" style="height:47.9pt;width:136.65pt;" o:ole="t" filled="f" o:preferrelative="t" stroked="f" coordsize="21600,21600">
                  <v:path/>
                  <v:fill on="f" focussize="0,0"/>
                  <v:stroke on="f" weight="3pt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9" o:spt="75" type="#_x0000_t75" style="height:24.55pt;width:105.7pt;" o:ole="t" filled="f" o:preferrelative="t" stroked="f" coordsize="21600,21600">
                  <v:path/>
                  <v:fill on="f" focussize="0,0"/>
                  <v:stroke on="f" weight="3pt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5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tbl>
      <w:tblPr>
        <w:tblStyle w:val="4"/>
        <w:tblW w:w="16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4"/>
        <w:gridCol w:w="8012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12" w:type="dxa"/>
          <w:trHeight w:val="289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8066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 xml:space="preserve">Ортогоналды сигналдардың скалярлық көбейтіндісі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12" w:type="dxa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66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0-ге тең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12" w:type="dxa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66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1-ге тең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12" w:type="dxa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66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 xml:space="preserve"> ∞-ке тең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12" w:type="dxa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66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6,28-ге тең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12" w:type="dxa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066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3,14-ке тең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10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12</w:t>
            </w:r>
          </w:p>
        </w:tc>
        <w:tc>
          <w:tcPr>
            <w:tcW w:w="801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Theme="minorEastAsia" w:cstheme="minorBidi"/>
                <w:b w:val="0"/>
                <w:bCs w:val="0"/>
                <w:sz w:val="24"/>
                <w:szCs w:val="24"/>
                <w:lang w:val="kk-KZ" w:eastAsia="zh-CN" w:bidi="ar-SA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 xml:space="preserve">Бірдей формадағы сигналдардың скалярлық көбейтіндісі </w:t>
            </w: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/>
                <w:position w:val="-22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1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kk-KZ" w:eastAsia="zh-CN" w:bidi="ar-SA"/>
              </w:rPr>
            </w:pPr>
            <w:r>
              <w:object>
                <v:shape id="_x0000_i1060" o:spt="75" type="#_x0000_t75" style="height:20.8pt;width:78.6pt;" o:ole="t" filled="f" o:preferrelative="t" stroked="f" coordsize="21600,21600">
                  <v:path/>
                  <v:fill on="f" focussize="0,0"/>
                  <v:stroke on="f" weight="3pt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7">
                  <o:LockedField>false</o:LockedField>
                </o:OLEObject>
              </w:object>
            </w: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1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kk-KZ" w:eastAsia="zh-CN" w:bidi="ar-SA"/>
              </w:rPr>
            </w:pPr>
            <w:r>
              <w:rPr>
                <w:position w:val="-14"/>
              </w:rPr>
              <w:object>
                <v:shape id="_x0000_i1061" o:spt="75" type="#_x0000_t75" style="height:20.8pt;width:90.4pt;" o:ole="t" filled="f" o:preferrelative="t" stroked="f" coordsize="21600,21600">
                  <v:path/>
                  <v:fill on="f" focussize="0,0"/>
                  <v:stroke on="f" weight="3pt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9">
                  <o:LockedField>false</o:LockedField>
                </o:OLEObject>
              </w:object>
            </w: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1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kk-KZ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 xml:space="preserve"> </w:t>
            </w:r>
            <w:r>
              <w:rPr>
                <w:position w:val="-12"/>
              </w:rPr>
              <w:object>
                <v:shape id="_x0000_i1062" o:spt="75" type="#_x0000_t75" style="height:17.85pt;width:53.1pt;" o:ole="t" filled="f" o:preferrelative="t" stroked="f" coordsize="21600,21600">
                  <v:path/>
                  <v:fill on="f" focussize="0,0"/>
                  <v:stroke on="f" weight="3pt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1">
                  <o:LockedField>false</o:LockedField>
                </o:OLEObject>
              </w:object>
            </w: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1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32"/>
                <w:szCs w:val="32"/>
                <w:vertAlign w:val="baseline"/>
                <w:lang w:val="kk-KZ" w:eastAsia="zh-CN" w:bidi="ar-SA"/>
              </w:rPr>
            </w:pPr>
            <w:r>
              <w:rPr>
                <w:position w:val="-12"/>
              </w:rPr>
              <w:object>
                <v:shape id="_x0000_i1063" o:spt="75" type="#_x0000_t75" style="height:17.85pt;width:56.05pt;" o:ole="t" filled="f" o:preferrelative="t" stroked="f" coordsize="21600,21600">
                  <v:path/>
                  <v:fill on="f" focussize="0,0"/>
                  <v:stroke on="f" weight="3pt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3">
                  <o:LockedField>false</o:LockedField>
                </o:OLEObject>
              </w:object>
            </w: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012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kk-KZ" w:eastAsia="zh-CN" w:bidi="ar-SA"/>
              </w:rPr>
            </w:pPr>
            <w:r>
              <w:rPr>
                <w:position w:val="-12"/>
              </w:rPr>
              <w:object>
                <v:shape id="_x0000_i1064" o:spt="75" type="#_x0000_t75" style="height:17.85pt;width:50.15pt;" o:ole="t" filled="f" o:preferrelative="t" stroked="f" coordsize="21600,21600">
                  <v:path/>
                  <v:fill on="f" focussize="0,0"/>
                  <v:stroke on="f" weight="3pt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5">
                  <o:LockedField>false</o:LockedField>
                </o:OLEObject>
              </w:object>
            </w: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12" w:type="dxa"/>
          <w:trHeight w:val="239" w:hRule="atLeast"/>
        </w:trPr>
        <w:tc>
          <w:tcPr>
            <w:tcW w:w="510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13</w:t>
            </w: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Фурье қатарының формуласы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12" w:type="dxa"/>
        </w:trPr>
        <w:tc>
          <w:tcPr>
            <w:tcW w:w="510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38"/>
              </w:rPr>
              <w:object>
                <v:shape id="_x0000_i1065" o:spt="75" type="#_x0000_t75" style="height:44.05pt;width:132.55pt;" o:ole="t" filled="f" o:preferrelative="t" stroked="f" coordsize="21600,21600">
                  <v:path/>
                  <v:fill on="f" focussize="0,0"/>
                  <v:stroke on="f" weight="3pt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12" w:type="dxa"/>
        </w:trPr>
        <w:tc>
          <w:tcPr>
            <w:tcW w:w="510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drawing>
                <wp:inline distT="0" distB="0" distL="114300" distR="114300">
                  <wp:extent cx="2698750" cy="423545"/>
                  <wp:effectExtent l="0" t="0" r="6350" b="14605"/>
                  <wp:docPr id="40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0" cy="42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12" w:type="dxa"/>
        </w:trPr>
        <w:tc>
          <w:tcPr>
            <w:tcW w:w="510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drawing>
                <wp:inline distT="0" distB="0" distL="114300" distR="114300">
                  <wp:extent cx="1902460" cy="438785"/>
                  <wp:effectExtent l="0" t="0" r="2540" b="18415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460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12" w:type="dxa"/>
        </w:trPr>
        <w:tc>
          <w:tcPr>
            <w:tcW w:w="510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38"/>
              </w:rPr>
              <w:object>
                <v:shape id="_x0000_i1066" o:spt="75" type="#_x0000_t75" style="height:42.35pt;width:123.7pt;" o:ole="t" filled="f" o:preferrelative="t" stroked="f" coordsize="21600,21600">
                  <v:path/>
                  <v:fill on="f" focussize="0,0"/>
                  <v:stroke on="f" weight="3pt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9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12" w:type="dxa"/>
        </w:trPr>
        <w:tc>
          <w:tcPr>
            <w:tcW w:w="510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38"/>
              </w:rPr>
              <w:object>
                <v:shape id="_x0000_i1067" o:spt="75" type="#_x0000_t75" style="height:42.35pt;width:223.8pt;" o:ole="t" filled="f" o:preferrelative="t" stroked="f" coordsize="21600,21600">
                  <v:path/>
                  <v:fill on="f" focussize="0,0"/>
                  <v:stroke on="f" weight="3pt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93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14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Периодты емес сигналдар спектрін анықтау үшін қолданылатын Фурье интегралы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object>
                <v:shape id="_x0000_i1068" o:spt="75" alt="" type="#_x0000_t75" style="height:42.45pt;width:122.65pt;" o:ole="t" filled="f" o:preferrelative="t" stroked="f" coordsize="21600,21600">
                  <v:path/>
                  <v:fill on="f" focussize="0,0"/>
                  <v:stroke on="f" weight="3pt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object>
                <v:shape id="_x0000_i1069" o:spt="75" alt="" type="#_x0000_t75" style="height:46.05pt;width:129.65pt;" o:ole="t" filled="f" o:preferrelative="t" stroked="f" coordsize="21600,21600">
                  <v:path/>
                  <v:fill on="f" focussize="0,0"/>
                  <v:stroke on="f" weight="3pt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40"/>
              </w:rPr>
              <w:object>
                <v:shape id="_x0000_i1070" o:spt="75" alt="" type="#_x0000_t75" style="height:45.4pt;width:132.25pt;" o:ole="t" filled="f" o:preferrelative="t" stroked="f" coordsize="21600,21600">
                  <v:path/>
                  <v:fill on="f" focussize="0,0"/>
                  <v:stroke on="f" weight="3pt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40"/>
              </w:rPr>
              <w:object>
                <v:shape id="_x0000_i1071" o:spt="75" alt="" type="#_x0000_t75" style="height:45.2pt;width:142pt;" o:ole="t" filled="f" o:preferrelative="t" stroked="f" coordsize="21600,21600">
                  <v:path/>
                  <v:fill on="f" focussize="0,0"/>
                  <v:stroke on="f" weight="3pt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10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40"/>
              </w:rPr>
              <w:object>
                <v:shape id="_x0000_i1072" o:spt="75" alt="" type="#_x0000_t75" style="height:46.25pt;width:143.55pt;" o:ole="t" filled="f" o:preferrelative="t" stroked="f" coordsize="21600,21600">
                  <v:path/>
                  <v:fill on="f" focussize="0,0"/>
                  <v:stroke on="f" weight="3pt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03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15</w:t>
            </w: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Кері Фурье түрлендірулері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40"/>
              </w:rPr>
              <w:object>
                <v:shape id="_x0000_i1073" o:spt="75" type="#_x0000_t75" style="height:50.1pt;width:148.2pt;" o:ole="t" filled="f" o:preferrelative="t" stroked="f" coordsize="21600,21600">
                  <v:path/>
                  <v:fill on="f" focussize="0,0"/>
                  <v:stroke on="f" weight="3pt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40"/>
              </w:rPr>
              <w:object>
                <v:shape id="_x0000_i1074" o:spt="75" type="#_x0000_t75" style="height:49.3pt;width:153.05pt;" o:ole="t" filled="f" o:preferrelative="t" stroked="f" coordsize="21600,21600">
                  <v:path/>
                  <v:fill on="f" focussize="0,0"/>
                  <v:stroke on="f" weight="3pt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40"/>
              </w:rPr>
              <w:object>
                <v:shape id="_x0000_i1075" o:spt="75" type="#_x0000_t75" style="height:49.3pt;width:124.3pt;" o:ole="t" filled="f" o:preferrelative="t" stroked="f" coordsize="21600,21600">
                  <v:path/>
                  <v:fill on="f" focussize="0,0"/>
                  <v:stroke on="f" weight="3pt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object>
                <v:shape id="_x0000_i1076" o:spt="75" type="#_x0000_t75" style="height:50.1pt;width:140.85pt;" o:ole="t" filled="f" o:preferrelative="t" stroked="f" coordsize="21600,21600">
                  <v:path/>
                  <v:fill on="f" focussize="0,0"/>
                  <v:stroke on="f" weight="3pt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1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object>
                <v:shape id="_x0000_i1077" o:spt="75" type="#_x0000_t75" style="height:48.5pt;width:148.75pt;" o:ole="t" filled="f" o:preferrelative="t" stroked="f" coordsize="21600,21600">
                  <v:path/>
                  <v:fill on="f" focussize="0,0"/>
                  <v:stroke on="f" weight="3pt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11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980D8"/>
    <w:multiLevelType w:val="singleLevel"/>
    <w:tmpl w:val="BAF980D8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sz w:val="24"/>
        <w:szCs w:val="24"/>
      </w:rPr>
    </w:lvl>
  </w:abstractNum>
  <w:abstractNum w:abstractNumId="1">
    <w:nsid w:val="C0825346"/>
    <w:multiLevelType w:val="singleLevel"/>
    <w:tmpl w:val="C0825346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sz w:val="24"/>
        <w:szCs w:val="24"/>
      </w:rPr>
    </w:lvl>
  </w:abstractNum>
  <w:abstractNum w:abstractNumId="2">
    <w:nsid w:val="CA58539E"/>
    <w:multiLevelType w:val="singleLevel"/>
    <w:tmpl w:val="CA58539E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sz w:val="24"/>
        <w:szCs w:val="24"/>
      </w:rPr>
    </w:lvl>
  </w:abstractNum>
  <w:abstractNum w:abstractNumId="3">
    <w:nsid w:val="E864FB74"/>
    <w:multiLevelType w:val="singleLevel"/>
    <w:tmpl w:val="E864FB74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sz w:val="24"/>
        <w:szCs w:val="24"/>
      </w:rPr>
    </w:lvl>
  </w:abstractNum>
  <w:abstractNum w:abstractNumId="4">
    <w:nsid w:val="EE904AB8"/>
    <w:multiLevelType w:val="singleLevel"/>
    <w:tmpl w:val="EE904AB8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07A3FA00"/>
    <w:multiLevelType w:val="singleLevel"/>
    <w:tmpl w:val="07A3FA00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sz w:val="24"/>
        <w:szCs w:val="24"/>
      </w:rPr>
    </w:lvl>
  </w:abstractNum>
  <w:abstractNum w:abstractNumId="6">
    <w:nsid w:val="10F141D0"/>
    <w:multiLevelType w:val="singleLevel"/>
    <w:tmpl w:val="10F141D0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sz w:val="24"/>
        <w:szCs w:val="24"/>
      </w:rPr>
    </w:lvl>
  </w:abstractNum>
  <w:abstractNum w:abstractNumId="7">
    <w:nsid w:val="13357EC5"/>
    <w:multiLevelType w:val="singleLevel"/>
    <w:tmpl w:val="13357EC5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19B6F7CD"/>
    <w:multiLevelType w:val="singleLevel"/>
    <w:tmpl w:val="19B6F7CD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sz w:val="24"/>
        <w:szCs w:val="24"/>
      </w:rPr>
    </w:lvl>
  </w:abstractNum>
  <w:abstractNum w:abstractNumId="9">
    <w:nsid w:val="2280A8F2"/>
    <w:multiLevelType w:val="singleLevel"/>
    <w:tmpl w:val="2280A8F2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228D05D7"/>
    <w:multiLevelType w:val="singleLevel"/>
    <w:tmpl w:val="228D05D7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sz w:val="24"/>
        <w:szCs w:val="24"/>
      </w:rPr>
    </w:lvl>
  </w:abstractNum>
  <w:abstractNum w:abstractNumId="11">
    <w:nsid w:val="3098D000"/>
    <w:multiLevelType w:val="singleLevel"/>
    <w:tmpl w:val="3098D000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323B37C9"/>
    <w:multiLevelType w:val="singleLevel"/>
    <w:tmpl w:val="323B37C9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sz w:val="24"/>
        <w:szCs w:val="24"/>
      </w:rPr>
    </w:lvl>
  </w:abstractNum>
  <w:abstractNum w:abstractNumId="13">
    <w:nsid w:val="35833711"/>
    <w:multiLevelType w:val="singleLevel"/>
    <w:tmpl w:val="35833711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sz w:val="24"/>
        <w:szCs w:val="24"/>
      </w:rPr>
    </w:lvl>
  </w:abstractNum>
  <w:abstractNum w:abstractNumId="14">
    <w:nsid w:val="3B716647"/>
    <w:multiLevelType w:val="singleLevel"/>
    <w:tmpl w:val="3B716647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sz w:val="24"/>
        <w:szCs w:val="24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14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87D58"/>
    <w:rsid w:val="00C73A1A"/>
    <w:rsid w:val="011C71A3"/>
    <w:rsid w:val="060161CE"/>
    <w:rsid w:val="08E85562"/>
    <w:rsid w:val="09B721A3"/>
    <w:rsid w:val="0AC21850"/>
    <w:rsid w:val="0B072522"/>
    <w:rsid w:val="0B09347A"/>
    <w:rsid w:val="0BB87D58"/>
    <w:rsid w:val="0DEA44B8"/>
    <w:rsid w:val="0FC80D76"/>
    <w:rsid w:val="10962649"/>
    <w:rsid w:val="11554D64"/>
    <w:rsid w:val="136650A1"/>
    <w:rsid w:val="136E2BA5"/>
    <w:rsid w:val="14213E6D"/>
    <w:rsid w:val="14D56A06"/>
    <w:rsid w:val="17033CFE"/>
    <w:rsid w:val="18552337"/>
    <w:rsid w:val="194B7296"/>
    <w:rsid w:val="19A30E80"/>
    <w:rsid w:val="1A907114"/>
    <w:rsid w:val="1B5E5561"/>
    <w:rsid w:val="1CB43D6A"/>
    <w:rsid w:val="1DA07519"/>
    <w:rsid w:val="1DEE19C7"/>
    <w:rsid w:val="1FEB6310"/>
    <w:rsid w:val="21A150C3"/>
    <w:rsid w:val="225650C7"/>
    <w:rsid w:val="227907C2"/>
    <w:rsid w:val="26E12C9C"/>
    <w:rsid w:val="2A4D3587"/>
    <w:rsid w:val="2DB970D1"/>
    <w:rsid w:val="2E4E280B"/>
    <w:rsid w:val="2E7023A8"/>
    <w:rsid w:val="2EDD508F"/>
    <w:rsid w:val="303F594F"/>
    <w:rsid w:val="305B02AF"/>
    <w:rsid w:val="30B8717E"/>
    <w:rsid w:val="33025438"/>
    <w:rsid w:val="335F5F3F"/>
    <w:rsid w:val="3377033F"/>
    <w:rsid w:val="347D6A46"/>
    <w:rsid w:val="35BC3417"/>
    <w:rsid w:val="385067BE"/>
    <w:rsid w:val="38550089"/>
    <w:rsid w:val="397A3554"/>
    <w:rsid w:val="3A3008D0"/>
    <w:rsid w:val="3B871C93"/>
    <w:rsid w:val="3C460831"/>
    <w:rsid w:val="3C866817"/>
    <w:rsid w:val="3D5E3F5A"/>
    <w:rsid w:val="3D8E3A72"/>
    <w:rsid w:val="3E4D3E38"/>
    <w:rsid w:val="3F1F5B39"/>
    <w:rsid w:val="3F327B90"/>
    <w:rsid w:val="406A139E"/>
    <w:rsid w:val="42A43512"/>
    <w:rsid w:val="43BE4985"/>
    <w:rsid w:val="460108FD"/>
    <w:rsid w:val="4733065F"/>
    <w:rsid w:val="49BE56DF"/>
    <w:rsid w:val="4AEC6877"/>
    <w:rsid w:val="4B835429"/>
    <w:rsid w:val="4EA07A3F"/>
    <w:rsid w:val="4EFC37E1"/>
    <w:rsid w:val="512259C2"/>
    <w:rsid w:val="52264EF4"/>
    <w:rsid w:val="53805F82"/>
    <w:rsid w:val="55893CEF"/>
    <w:rsid w:val="55D563F2"/>
    <w:rsid w:val="58A738F5"/>
    <w:rsid w:val="59600465"/>
    <w:rsid w:val="5B542B00"/>
    <w:rsid w:val="5D2E00CE"/>
    <w:rsid w:val="5D722610"/>
    <w:rsid w:val="609B262C"/>
    <w:rsid w:val="62CE5FCE"/>
    <w:rsid w:val="63B807DF"/>
    <w:rsid w:val="654506B1"/>
    <w:rsid w:val="657E6E7B"/>
    <w:rsid w:val="65AE0FEE"/>
    <w:rsid w:val="65DE2B9C"/>
    <w:rsid w:val="681D128B"/>
    <w:rsid w:val="69FA7C16"/>
    <w:rsid w:val="6AD2710F"/>
    <w:rsid w:val="6B9A51C7"/>
    <w:rsid w:val="6CA51DCA"/>
    <w:rsid w:val="6D1E6CC8"/>
    <w:rsid w:val="6DED435D"/>
    <w:rsid w:val="6DF31F2A"/>
    <w:rsid w:val="6E61112C"/>
    <w:rsid w:val="718129CA"/>
    <w:rsid w:val="71D32ADA"/>
    <w:rsid w:val="73287881"/>
    <w:rsid w:val="748E6093"/>
    <w:rsid w:val="754D3E47"/>
    <w:rsid w:val="75AB0240"/>
    <w:rsid w:val="765D1AC1"/>
    <w:rsid w:val="76712DA1"/>
    <w:rsid w:val="767D2238"/>
    <w:rsid w:val="776805F7"/>
    <w:rsid w:val="77694353"/>
    <w:rsid w:val="7A8C1F66"/>
    <w:rsid w:val="7B7E3E7D"/>
    <w:rsid w:val="7C2E3C15"/>
    <w:rsid w:val="7E862903"/>
    <w:rsid w:val="7E94171B"/>
    <w:rsid w:val="7EBD596F"/>
    <w:rsid w:val="7F9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9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8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7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6.png"/><Relationship Id="rId9" Type="http://schemas.openxmlformats.org/officeDocument/2006/relationships/image" Target="media/image3.wmf"/><Relationship Id="rId89" Type="http://schemas.openxmlformats.org/officeDocument/2006/relationships/image" Target="media/image45.png"/><Relationship Id="rId88" Type="http://schemas.openxmlformats.org/officeDocument/2006/relationships/image" Target="media/image44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3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8.bin"/><Relationship Id="rId80" Type="http://schemas.openxmlformats.org/officeDocument/2006/relationships/image" Target="media/image40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7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5.wmf"/><Relationship Id="rId7" Type="http://schemas.openxmlformats.org/officeDocument/2006/relationships/image" Target="media/image2.wmf"/><Relationship Id="rId69" Type="http://schemas.openxmlformats.org/officeDocument/2006/relationships/oleObject" Target="embeddings/oleObject32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3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9.bin"/><Relationship Id="rId62" Type="http://schemas.openxmlformats.org/officeDocument/2006/relationships/oleObject" Target="embeddings/oleObject28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7.bin"/><Relationship Id="rId6" Type="http://schemas.openxmlformats.org/officeDocument/2006/relationships/oleObject" Target="embeddings/oleObject2.bin"/><Relationship Id="rId59" Type="http://schemas.openxmlformats.org/officeDocument/2006/relationships/image" Target="media/image30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5.bin"/><Relationship Id="rId55" Type="http://schemas.openxmlformats.org/officeDocument/2006/relationships/oleObject" Target="embeddings/oleObject24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6.wmf"/><Relationship Id="rId5" Type="http://schemas.openxmlformats.org/officeDocument/2006/relationships/image" Target="media/image1.wmf"/><Relationship Id="rId49" Type="http://schemas.openxmlformats.org/officeDocument/2006/relationships/oleObject" Target="embeddings/oleObject21.bin"/><Relationship Id="rId48" Type="http://schemas.openxmlformats.org/officeDocument/2006/relationships/image" Target="media/image25.png"/><Relationship Id="rId47" Type="http://schemas.openxmlformats.org/officeDocument/2006/relationships/image" Target="media/image24.png"/><Relationship Id="rId46" Type="http://schemas.openxmlformats.org/officeDocument/2006/relationships/image" Target="media/image23.png"/><Relationship Id="rId45" Type="http://schemas.openxmlformats.org/officeDocument/2006/relationships/image" Target="media/image22.png"/><Relationship Id="rId44" Type="http://schemas.openxmlformats.org/officeDocument/2006/relationships/image" Target="media/image21.png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4" Type="http://schemas.openxmlformats.org/officeDocument/2006/relationships/fontTable" Target="fontTable.xml"/><Relationship Id="rId113" Type="http://schemas.openxmlformats.org/officeDocument/2006/relationships/numbering" Target="numbering.xml"/><Relationship Id="rId112" Type="http://schemas.openxmlformats.org/officeDocument/2006/relationships/image" Target="media/image56.wmf"/><Relationship Id="rId111" Type="http://schemas.openxmlformats.org/officeDocument/2006/relationships/oleObject" Target="embeddings/oleObject53.bin"/><Relationship Id="rId110" Type="http://schemas.openxmlformats.org/officeDocument/2006/relationships/oleObject" Target="embeddings/oleObject52.bin"/><Relationship Id="rId11" Type="http://schemas.openxmlformats.org/officeDocument/2006/relationships/image" Target="media/image4.wmf"/><Relationship Id="rId109" Type="http://schemas.openxmlformats.org/officeDocument/2006/relationships/image" Target="media/image55.wmf"/><Relationship Id="rId108" Type="http://schemas.openxmlformats.org/officeDocument/2006/relationships/oleObject" Target="embeddings/oleObject51.bin"/><Relationship Id="rId107" Type="http://schemas.openxmlformats.org/officeDocument/2006/relationships/oleObject" Target="embeddings/oleObject50.bin"/><Relationship Id="rId106" Type="http://schemas.openxmlformats.org/officeDocument/2006/relationships/image" Target="media/image54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1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2022-08-31T06:40:00Z</dcterms:created>
  <dc:creator>пк1</dc:creator>
  <cp:lastModifiedBy>пк1</cp:lastModifiedBy>
  <dcterms:modified xsi:type="dcterms:W3CDTF">2022-09-21T12:58:52Z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144222858CF7411C9852DDEDC258C328</vt:lpwstr>
  </property>
</Properties>
</file>